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 xml:space="preserve">губернатора Еврейской автономной области от 25.05.2007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115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ежегодном областном конкурсе «Лидеры качества ЕАО»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нести в постановление губернатора Еврейской автономной области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25.05.2007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115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ежегодном областном конкурсе «Лидеры качества ЕАО»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состав </w:t>
      </w:r>
      <w:r>
        <w:rPr>
          <w:rFonts w:ascii="Times New Roman" w:hAnsi="Times New Roman"/>
          <w:sz w:val="28"/>
          <w:szCs w:val="28"/>
        </w:rPr>
        <w:t xml:space="preserve">комиссии ежегодного областного конкурса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Лидеры качества ЕАО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 xml:space="preserve">вышеуказанным постановлением,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«Состав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sz w:val="28"/>
          <w:szCs w:val="28"/>
          <w:lang w:eastAsia="ru-RU"/>
        </w:rPr>
        <w:t xml:space="preserve">омиссии </w:t>
      </w:r>
      <w:r>
        <w:rPr>
          <w:rFonts w:ascii="Times New Roman" w:hAnsi="Times New Roman"/>
          <w:sz w:val="28"/>
          <w:szCs w:val="28"/>
        </w:rPr>
        <w:t xml:space="preserve">ежегодного областного конкурса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Лидеры качества ЕАО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39"/>
        <w:gridCol w:w="637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Тарасенко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Анна Алексеевна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заместителя председателя правительства Еврейской автономной области</w:t>
            </w:r>
            <w:r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председатель комиссии;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Долганова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Наталья Валерьевна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филиала в Еврейской автономной области федерального бюджетного учреждения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Государственный региональный центр стандартизации, метрологии и испытаний в Хабаровском крае и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заместитель председателя комиссии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Чухрий/2025/73-пг-ЭКОН(1)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йтович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Инна Михайловна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инженер 1 категории филиала в Еврейской автономной области федерального бюджетного учреждения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Государственный региональный центр стандартизации, метрологии и испытаний в Хабаровском крае и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секретарь комиссии (по согласованию).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Члены комиссии: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Ишуткина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Ольга Анатольевна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руководителя Управления Федеральной службы по надзору в сфере защиты прав потребителей и благополучия человека по Еврейской автономной области (по согласованию);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Литвинова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Анастасия Сергеевна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ведущий специалист-эксперт отдела антимонопольного контроля и рекламы Управления Федеральной антимонопольной службы по Еврейской автономной области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 согласованию);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Пастухов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Вячеслав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Анатольевич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Уполномоченный по защите прав предпринимателей в 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врейской автономной области (по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согласованию);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Пилявская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Татьяна Владимировна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vAlign w:val="top"/>
            <w:vMerge w:val="restart"/>
            <w:textDirection w:val="lrTb"/>
            <w:noWrap w:val="false"/>
          </w:tcPr>
          <w:p>
            <w:pPr>
              <w:pStyle w:val="87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исполнительный директор некоммерческой организации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Инвестиционное агентство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Половинко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Михаил Юрьевич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Союза «Торгово-промышленная палата Еврейской автономной области»</w:t>
              <w:br/>
              <w:t xml:space="preserve"> (по согласованию);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Татаринцев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Владимир Анатольевич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заместитель начальника департамента экономики правительства Еврейской автономной области;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Чухрий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Марина Васильевна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консультант отдела развития предпринимательства департамента экономики правительства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Чухрий/2025/73-пг-ЭКОН(1)</w:t>
            </w:r>
            <w:r/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Шмаин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Ефим Григорьевич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председатель Регионального объединения работодателей Еврейской автономной области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Союз промышленников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предпринимателей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0"/>
                <w:szCs w:val="10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39" w:type="dxa"/>
            <w:vAlign w:val="top"/>
            <w:textDirection w:val="lrTb"/>
            <w:noWrap w:val="false"/>
          </w:tcPr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Юркин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7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Михаил Олегович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7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генеральный дирек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тор некоммерческой организации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Инвестиционное </w:t>
              <w:br/>
              <w:t xml:space="preserve">агентство Еврейской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автономной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74"/>
        <w:ind w:right="-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дня его </w:t>
      </w:r>
      <w:r>
        <w:rPr>
          <w:rFonts w:ascii="Times New Roman" w:hAnsi="Times New Roman"/>
          <w:sz w:val="28"/>
          <w:szCs w:val="28"/>
        </w:rPr>
        <w:t xml:space="preserve">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исполняющая обязанности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губернатора области                                                                          М.Ф. Костюк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  <w:highlight w:val="none"/>
        </w:rPr>
        <w:t xml:space="preserve">Чухрий/2025/73-пг-ЭКОН(1)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</w:pPr>
      <w:r/>
      <w:r/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pPr>
      <w:spacing w:after="200" w:line="276" w:lineRule="auto"/>
    </w:pPr>
    <w:rPr>
      <w:rFonts w:cs="Times New Roman"/>
      <w:sz w:val="22"/>
      <w:szCs w:val="22"/>
      <w:lang w:val="ru-RU" w:eastAsia="en-US" w:bidi="ar-SA"/>
    </w:rPr>
  </w:style>
  <w:style w:type="character" w:styleId="875">
    <w:name w:val="Основной шрифт абзаца"/>
    <w:next w:val="875"/>
    <w:link w:val="874"/>
    <w:uiPriority w:val="1"/>
    <w:unhideWhenUsed/>
  </w:style>
  <w:style w:type="table" w:styleId="876">
    <w:name w:val="Обычная таблица"/>
    <w:next w:val="876"/>
    <w:link w:val="874"/>
    <w:uiPriority w:val="99"/>
    <w:semiHidden/>
    <w:unhideWhenUsed/>
    <w:tblPr/>
  </w:style>
  <w:style w:type="numbering" w:styleId="877">
    <w:name w:val="Нет списка"/>
    <w:next w:val="877"/>
    <w:link w:val="874"/>
    <w:uiPriority w:val="99"/>
    <w:semiHidden/>
    <w:unhideWhenUsed/>
  </w:style>
  <w:style w:type="table" w:styleId="878">
    <w:name w:val="Сетка таблицы"/>
    <w:basedOn w:val="876"/>
    <w:next w:val="878"/>
    <w:link w:val="874"/>
    <w:uiPriority w:val="59"/>
    <w:pPr>
      <w:spacing w:after="0" w:line="240" w:lineRule="auto"/>
    </w:pPr>
    <w:rPr>
      <w:rFonts w:cs="Times New Roman"/>
    </w:rPr>
    <w:tblPr/>
  </w:style>
  <w:style w:type="paragraph" w:styleId="879">
    <w:name w:val="Верхний колонтитул"/>
    <w:basedOn w:val="874"/>
    <w:next w:val="879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>
    <w:name w:val="Верхний колонтитул Знак"/>
    <w:next w:val="880"/>
    <w:link w:val="879"/>
    <w:uiPriority w:val="99"/>
    <w:rPr>
      <w:rFonts w:eastAsia="Times New Roman" w:cs="Times New Roman"/>
    </w:rPr>
  </w:style>
  <w:style w:type="paragraph" w:styleId="881">
    <w:name w:val="Нижний колонтитул"/>
    <w:basedOn w:val="874"/>
    <w:next w:val="881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>
    <w:name w:val="Нижний колонтитул Знак"/>
    <w:next w:val="882"/>
    <w:link w:val="881"/>
    <w:uiPriority w:val="99"/>
    <w:rPr>
      <w:rFonts w:eastAsia="Times New Roman" w:cs="Times New Roman"/>
    </w:rPr>
  </w:style>
  <w:style w:type="table" w:styleId="883">
    <w:name w:val="Сетка таблицы1"/>
    <w:basedOn w:val="876"/>
    <w:next w:val="878"/>
    <w:link w:val="874"/>
    <w:uiPriority w:val="59"/>
    <w:pPr>
      <w:spacing w:after="0" w:line="240" w:lineRule="auto"/>
    </w:pPr>
    <w:rPr>
      <w:rFonts w:cs="Times New Roman"/>
    </w:rPr>
    <w:tblPr/>
  </w:style>
  <w:style w:type="paragraph" w:styleId="884">
    <w:name w:val="Текст выноски"/>
    <w:basedOn w:val="874"/>
    <w:next w:val="884"/>
    <w:link w:val="8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5">
    <w:name w:val="Текст выноски Знак"/>
    <w:next w:val="885"/>
    <w:link w:val="884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86">
    <w:name w:val="ConsPlusNormal"/>
    <w:next w:val="886"/>
    <w:link w:val="874"/>
    <w:pPr>
      <w:widowControl w:val="off"/>
    </w:pPr>
    <w:rPr>
      <w:rFonts w:ascii="Arial" w:hAnsi="Arial" w:cs="Arial"/>
      <w:szCs w:val="22"/>
      <w:lang w:val="ru-RU" w:eastAsia="ru-RU" w:bidi="ar-SA"/>
    </w:rPr>
  </w:style>
  <w:style w:type="character" w:styleId="887" w:default="1">
    <w:name w:val="Default Paragraph Font"/>
    <w:uiPriority w:val="1"/>
    <w:semiHidden/>
    <w:unhideWhenUsed/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промышленности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Г. Артеменко</dc:creator>
  <cp:revision>39</cp:revision>
  <dcterms:created xsi:type="dcterms:W3CDTF">2022-10-07T06:51:00Z</dcterms:created>
  <dcterms:modified xsi:type="dcterms:W3CDTF">2025-02-18T05:07:43Z</dcterms:modified>
  <cp:version>917504</cp:version>
</cp:coreProperties>
</file>